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9" w:rsidRDefault="00B94169" w:rsidP="00B94169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B94169">
        <w:rPr>
          <w:rFonts w:eastAsia="Times New Roman"/>
          <w:color w:val="FF0000"/>
        </w:rPr>
        <w:t>Modern-day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science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is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built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on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shoulders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Christian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scientists</w:t>
      </w:r>
      <w:r w:rsidRPr="00B94169">
        <w:rPr>
          <w:rFonts w:eastAsia="Times New Roman"/>
          <w:color w:val="FF0000"/>
        </w:rPr>
        <w:br/>
        <w:t>who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believed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regularity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predictability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created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order</w:t>
      </w:r>
      <w:r w:rsidRPr="00B94169">
        <w:rPr>
          <w:rFonts w:eastAsia="Times New Roman"/>
          <w:color w:val="FF0000"/>
        </w:rPr>
        <w:br/>
        <w:t>because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there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was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Creator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behind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it</w:t>
      </w:r>
      <w:r>
        <w:rPr>
          <w:rFonts w:eastAsia="Times New Roman"/>
          <w:color w:val="FF0000"/>
        </w:rPr>
        <w:t xml:space="preserve"> </w:t>
      </w:r>
      <w:r w:rsidRPr="00B94169">
        <w:rPr>
          <w:rFonts w:eastAsia="Times New Roman"/>
          <w:color w:val="FF0000"/>
        </w:rPr>
        <w:t>all.</w:t>
      </w:r>
    </w:p>
    <w:p w:rsidR="00B94169" w:rsidRPr="00B94169" w:rsidRDefault="00B94169" w:rsidP="00B94169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0" w:name="_GoBack"/>
      <w:r w:rsidRPr="00B94169">
        <w:rPr>
          <w:rFonts w:eastAsia="Times New Roman"/>
          <w:b/>
          <w:color w:val="222222"/>
          <w:sz w:val="32"/>
          <w:szCs w:val="32"/>
        </w:rPr>
        <w:t>Islam,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B94169">
        <w:rPr>
          <w:rFonts w:eastAsia="Times New Roman"/>
          <w:b/>
          <w:color w:val="222222"/>
          <w:sz w:val="32"/>
          <w:szCs w:val="32"/>
        </w:rPr>
        <w:t>Christianity,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B94169">
        <w:rPr>
          <w:rFonts w:eastAsia="Times New Roman"/>
          <w:b/>
          <w:color w:val="222222"/>
          <w:sz w:val="32"/>
          <w:szCs w:val="32"/>
        </w:rPr>
        <w:t>Atheism,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B94169">
        <w:rPr>
          <w:rFonts w:eastAsia="Times New Roman"/>
          <w:b/>
          <w:color w:val="222222"/>
          <w:sz w:val="32"/>
          <w:szCs w:val="32"/>
        </w:rPr>
        <w:t>and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B94169">
        <w:rPr>
          <w:rFonts w:eastAsia="Times New Roman"/>
          <w:b/>
          <w:color w:val="222222"/>
          <w:sz w:val="32"/>
          <w:szCs w:val="32"/>
        </w:rPr>
        <w:t>the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B94169">
        <w:rPr>
          <w:rFonts w:eastAsia="Times New Roman"/>
          <w:b/>
          <w:color w:val="222222"/>
          <w:sz w:val="32"/>
          <w:szCs w:val="32"/>
        </w:rPr>
        <w:t>Origin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B94169">
        <w:rPr>
          <w:rFonts w:eastAsia="Times New Roman"/>
          <w:b/>
          <w:color w:val="222222"/>
          <w:sz w:val="32"/>
          <w:szCs w:val="32"/>
        </w:rPr>
        <w:t>of</w:t>
      </w:r>
      <w:r>
        <w:rPr>
          <w:rFonts w:eastAsia="Times New Roman"/>
          <w:b/>
          <w:color w:val="222222"/>
          <w:sz w:val="32"/>
          <w:szCs w:val="32"/>
        </w:rPr>
        <w:t xml:space="preserve"> </w:t>
      </w:r>
      <w:r w:rsidRPr="00B94169">
        <w:rPr>
          <w:rFonts w:eastAsia="Times New Roman"/>
          <w:b/>
          <w:color w:val="222222"/>
          <w:sz w:val="32"/>
          <w:szCs w:val="32"/>
        </w:rPr>
        <w:t>Science</w:t>
      </w:r>
      <w:bookmarkEnd w:id="0"/>
      <w:r w:rsidRPr="00B94169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B94169">
        <w:rPr>
          <w:rFonts w:eastAsia="Times New Roman"/>
          <w:b/>
          <w:bCs/>
          <w:color w:val="222222"/>
        </w:rPr>
        <w:t>By</w:t>
      </w:r>
      <w:proofErr w:type="gramEnd"/>
      <w:r>
        <w:rPr>
          <w:rFonts w:eastAsia="Times New Roman"/>
          <w:b/>
          <w:bCs/>
          <w:color w:val="222222"/>
        </w:rPr>
        <w:t xml:space="preserve"> </w:t>
      </w:r>
      <w:r w:rsidRPr="00B94169">
        <w:rPr>
          <w:rFonts w:eastAsia="Times New Roman"/>
          <w:b/>
          <w:bCs/>
          <w:color w:val="222222"/>
        </w:rPr>
        <w:t>Gary</w:t>
      </w:r>
      <w:r>
        <w:rPr>
          <w:rFonts w:eastAsia="Times New Roman"/>
          <w:b/>
          <w:bCs/>
          <w:color w:val="222222"/>
        </w:rPr>
        <w:t xml:space="preserve"> </w:t>
      </w:r>
      <w:proofErr w:type="spellStart"/>
      <w:r w:rsidRPr="00B94169">
        <w:rPr>
          <w:rFonts w:eastAsia="Times New Roman"/>
          <w:b/>
          <w:bCs/>
          <w:color w:val="222222"/>
        </w:rPr>
        <w:t>DeMar</w:t>
      </w:r>
      <w:proofErr w:type="spellEnd"/>
    </w:p>
    <w:p w:rsidR="00B94169" w:rsidRDefault="00B94169" w:rsidP="00B94169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October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2,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2013</w:t>
      </w: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evolutionists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Richard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Dawkins,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religion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science.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He’s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atheist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make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claim.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Dawkins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speaks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listen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react.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tweet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Islam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science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got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stern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response:</w:t>
      </w: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Pr="00B94169" w:rsidRDefault="00B94169" w:rsidP="00B94169">
      <w:pPr>
        <w:shd w:val="clear" w:color="auto" w:fill="FFFFFF"/>
        <w:ind w:left="60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“[A]</w:t>
      </w:r>
      <w:proofErr w:type="spellStart"/>
      <w:r w:rsidRPr="00B94169">
        <w:rPr>
          <w:rFonts w:eastAsia="Times New Roman"/>
          <w:color w:val="222222"/>
        </w:rPr>
        <w:t>ll</w:t>
      </w:r>
      <w:proofErr w:type="spellEnd"/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world’s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Muslims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fewer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Nobel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Prizes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Trinity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College,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Cambridge.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Ages,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though.”</w:t>
      </w: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factual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statement.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Mark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Steyn,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“Trinity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graduates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amassed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32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Nobel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prizes,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Muslim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mere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10.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remove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Yasser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Arafat,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Mohamed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ElBaradei,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winners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Nobel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Peace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Prize,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Islam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claim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laureates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Trinity’s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31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college’s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peace-prize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Austen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Chamberlain,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brother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Neville).”</w:t>
      </w: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Surprisingly,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number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attacked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Dawkins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sharing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facts,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maybe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surprisingly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it’s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season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figuratively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literally.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Here’s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example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self-avowed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“fourth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generation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socialist”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homosexual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Owen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Jones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Independent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color w:val="222222"/>
        </w:rPr>
        <w:t>newspaper:</w:t>
      </w: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Pr="00B94169" w:rsidRDefault="00B94169" w:rsidP="00B94169">
      <w:pPr>
        <w:shd w:val="clear" w:color="auto" w:fill="FFFFFF"/>
        <w:ind w:left="60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“How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dare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[Dawkins]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dress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your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bigotry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proofErr w:type="gramStart"/>
      <w:r w:rsidRPr="00B94169">
        <w:rPr>
          <w:rFonts w:eastAsia="Times New Roman"/>
          <w:color w:val="222222"/>
        </w:rPr>
        <w:t>atheism.</w:t>
      </w:r>
      <w:proofErr w:type="gramEnd"/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You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embarrassment.”</w:t>
      </w: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stating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facts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bigotry?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I’ll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let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atheists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facts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modern-day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accomplishments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science.</w:t>
      </w: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I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Dawkins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origins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science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generally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specifically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Cambridge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Oxford?</w:t>
      </w: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facts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are,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Loren</w:t>
      </w:r>
      <w:r>
        <w:rPr>
          <w:rFonts w:eastAsia="Times New Roman"/>
          <w:color w:val="222222"/>
        </w:rPr>
        <w:t xml:space="preserve"> </w:t>
      </w:r>
      <w:proofErr w:type="spellStart"/>
      <w:r w:rsidRPr="00B94169">
        <w:rPr>
          <w:rFonts w:eastAsia="Times New Roman"/>
          <w:color w:val="222222"/>
        </w:rPr>
        <w:t>Eisely</w:t>
      </w:r>
      <w:proofErr w:type="spellEnd"/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out,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worldview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“which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finally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clear,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articulate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experimental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method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science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itself.”[1]</w:t>
      </w: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late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atheist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Asimov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honest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acknowledge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scientists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Christians.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example,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mentions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Ray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developed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early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classification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animals.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fossils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petrified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extinct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creatures.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biologists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generally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later.”[2]</w:t>
      </w: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Ray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conflict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beliefs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scientific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work.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scientific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investigation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‘was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faculties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legitimate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field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inquiry.’”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(McGraw-Hill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Encyclopedia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Biography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[New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York: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McGraw-Hill,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1973]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9:118.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Quoted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Lamont,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</w:t>
      </w:r>
      <w:hyperlink r:id="rId4" w:anchor="r5" w:history="1">
        <w:r w:rsidRPr="00B94169">
          <w:rPr>
            <w:rFonts w:eastAsia="Times New Roman"/>
            <w:color w:val="2F5597"/>
            <w:u w:val="single"/>
          </w:rPr>
          <w:t>John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4169">
          <w:rPr>
            <w:rFonts w:eastAsia="Times New Roman"/>
            <w:color w:val="2F5597"/>
            <w:u w:val="single"/>
          </w:rPr>
          <w:t>Ray—founder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4169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4169">
          <w:rPr>
            <w:rFonts w:eastAsia="Times New Roman"/>
            <w:color w:val="2F5597"/>
            <w:u w:val="single"/>
          </w:rPr>
          <w:t>biology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4169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4169">
          <w:rPr>
            <w:rFonts w:eastAsia="Times New Roman"/>
            <w:color w:val="2F5597"/>
            <w:u w:val="single"/>
          </w:rPr>
          <w:t>devout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B94169">
          <w:rPr>
            <w:rFonts w:eastAsia="Times New Roman"/>
            <w:color w:val="2F5597"/>
            <w:u w:val="single"/>
          </w:rPr>
          <w:t>Christian</w:t>
        </w:r>
      </w:hyperlink>
      <w:r w:rsidRPr="00B94169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Creation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Ministries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International.)</w:t>
      </w: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Ray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wrote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hyperlink r:id="rId5" w:history="1">
        <w:r w:rsidRPr="00B94169">
          <w:rPr>
            <w:rFonts w:eastAsia="Times New Roman"/>
            <w:i/>
            <w:iCs/>
            <w:color w:val="2F5597"/>
            <w:u w:val="single"/>
          </w:rPr>
          <w:t>The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Wisdom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of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God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Manifested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in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the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Works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of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the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Creation</w:t>
        </w:r>
      </w:hyperlink>
      <w:r w:rsidRPr="00B94169">
        <w:rPr>
          <w:rFonts w:eastAsia="Times New Roman"/>
          <w:color w:val="222222"/>
        </w:rPr>
        <w:t>:</w:t>
      </w: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Pr="00B94169" w:rsidRDefault="00B94169" w:rsidP="00B94169">
      <w:pPr>
        <w:shd w:val="clear" w:color="auto" w:fill="FFFFFF"/>
        <w:ind w:left="60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lastRenderedPageBreak/>
        <w:t>“A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wonder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needs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proofErr w:type="gramStart"/>
      <w:r w:rsidRPr="00B94169">
        <w:rPr>
          <w:rFonts w:eastAsia="Times New Roman"/>
          <w:color w:val="222222"/>
        </w:rPr>
        <w:t>so</w:t>
      </w:r>
      <w:proofErr w:type="gramEnd"/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stupid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forsaken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persuade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himself,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beautiful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adorned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World,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could,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produced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fortuitous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Concourse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Atoms.”[3]</w:t>
      </w:r>
    </w:p>
    <w:p w:rsidR="00BE2C2D" w:rsidRDefault="00BE2C2D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Natural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philosopher,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chemist,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physicist,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inventor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Robert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Boyle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(1627–1691),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year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Ray,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spent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portion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fortune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various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languages.”</w:t>
      </w:r>
    </w:p>
    <w:p w:rsidR="00BE2C2D" w:rsidRPr="00B94169" w:rsidRDefault="00BE2C2D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Boyle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“addressed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fellow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members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Royal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Society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London,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wishing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success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‘their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laudable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attempts,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discover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God’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‘praying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Searchers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Truths’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thereby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add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‘to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glory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Author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Comforter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mankind.’”[4]</w:t>
      </w:r>
    </w:p>
    <w:p w:rsidR="00BE2C2D" w:rsidRPr="00B94169" w:rsidRDefault="00BE2C2D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title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Boyle’s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books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Virtuoso</w:t>
      </w:r>
      <w:r w:rsidRPr="00B9416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Scientist.”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Boyle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lone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voice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crying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wilderness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science.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membership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Royal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Society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shared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Boyle’s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handiwork”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“it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duty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handiwork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glorifying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God.”[5]</w:t>
      </w:r>
    </w:p>
    <w:p w:rsidR="00BE2C2D" w:rsidRPr="00B94169" w:rsidRDefault="00BE2C2D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Let’s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get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Cambridge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roots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educational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institution,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Cavendish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Laboratory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Francis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Crick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James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Watson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developed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model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DNA.</w:t>
      </w:r>
    </w:p>
    <w:p w:rsidR="00BE2C2D" w:rsidRPr="00B94169" w:rsidRDefault="00BE2C2D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inscription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insistence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physicist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James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Clark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Maxwell,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Cavendish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professor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1871.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inscription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quotes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Psalm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reads,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‘</w:t>
      </w:r>
      <w:r w:rsidRPr="00B9416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words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Lord,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sought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pleasure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therein</w:t>
      </w:r>
      <w:r w:rsidRPr="00B94169">
        <w:rPr>
          <w:rFonts w:eastAsia="Times New Roman"/>
          <w:color w:val="222222"/>
        </w:rPr>
        <w:t>.’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inscription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summarized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Maxwell’s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inspiration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scientific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study: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reflect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designing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mind.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belief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joined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scientists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Western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civilization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Copernicus,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Kepler,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Ray,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Linnaeus,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Curvier,</w:t>
      </w:r>
      <w:r>
        <w:rPr>
          <w:rFonts w:eastAsia="Times New Roman"/>
          <w:color w:val="222222"/>
        </w:rPr>
        <w:t xml:space="preserve"> </w:t>
      </w:r>
      <w:proofErr w:type="spellStart"/>
      <w:r w:rsidRPr="00B94169">
        <w:rPr>
          <w:rFonts w:eastAsia="Times New Roman"/>
          <w:color w:val="222222"/>
        </w:rPr>
        <w:t>Aggassiz</w:t>
      </w:r>
      <w:proofErr w:type="spellEnd"/>
      <w:r w:rsidRPr="00B9416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Boyle,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Newton,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Kelvin,</w:t>
      </w:r>
      <w:r>
        <w:rPr>
          <w:rFonts w:eastAsia="Times New Roman"/>
          <w:color w:val="222222"/>
        </w:rPr>
        <w:t xml:space="preserve"> </w:t>
      </w:r>
      <w:proofErr w:type="spellStart"/>
      <w:r w:rsidRPr="00B94169">
        <w:rPr>
          <w:rFonts w:eastAsia="Times New Roman"/>
          <w:color w:val="222222"/>
        </w:rPr>
        <w:t>Farady</w:t>
      </w:r>
      <w:proofErr w:type="spellEnd"/>
      <w:r w:rsidRPr="00B9416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Rutherford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list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go.”[6]</w:t>
      </w:r>
    </w:p>
    <w:p w:rsidR="00FA541E" w:rsidRPr="00B94169" w:rsidRDefault="00FA541E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Here’s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key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Dawkins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argue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against:</w:t>
      </w:r>
    </w:p>
    <w:p w:rsidR="00FA541E" w:rsidRPr="00B94169" w:rsidRDefault="00FA541E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Pr="00B94169" w:rsidRDefault="00B94169" w:rsidP="00B94169">
      <w:pPr>
        <w:shd w:val="clear" w:color="auto" w:fill="FFFFFF"/>
        <w:ind w:left="60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“[M]any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scientists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assume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assert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designed;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argued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hypothesis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discoveries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disciplines.”[7]</w:t>
      </w:r>
    </w:p>
    <w:p w:rsidR="00FA541E" w:rsidRDefault="00FA541E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Modern-day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science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built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shoulders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scientists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believed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regularity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predictability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Creator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behind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all.</w:t>
      </w:r>
    </w:p>
    <w:p w:rsidR="00FA541E" w:rsidRPr="00B94169" w:rsidRDefault="00FA541E" w:rsidP="00B94169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B94169" w:rsidRDefault="00B94169" w:rsidP="00B94169">
      <w:pPr>
        <w:shd w:val="clear" w:color="auto" w:fill="FFFFFF"/>
        <w:ind w:left="0"/>
        <w:rPr>
          <w:rFonts w:eastAsia="Times New Roman"/>
          <w:color w:val="2F5597"/>
        </w:rPr>
      </w:pPr>
      <w:hyperlink r:id="rId6" w:history="1">
        <w:r w:rsidRPr="00B94169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4169">
          <w:rPr>
            <w:rFonts w:eastAsia="Times New Roman"/>
            <w:color w:val="0062B5"/>
            <w:u w:val="single"/>
          </w:rPr>
          <w:t>Godfather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4169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4169">
          <w:rPr>
            <w:rFonts w:eastAsia="Times New Roman"/>
            <w:color w:val="0062B5"/>
            <w:u w:val="single"/>
          </w:rPr>
          <w:t>Islam,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4169">
          <w:rPr>
            <w:rFonts w:eastAsia="Times New Roman"/>
            <w:color w:val="0062B5"/>
            <w:u w:val="single"/>
          </w:rPr>
          <w:t>Christianity,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4169">
          <w:rPr>
            <w:rFonts w:eastAsia="Times New Roman"/>
            <w:color w:val="0062B5"/>
            <w:u w:val="single"/>
          </w:rPr>
          <w:t>Atheism,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4169">
          <w:rPr>
            <w:rFonts w:eastAsia="Times New Roman"/>
            <w:color w:val="0062B5"/>
            <w:u w:val="single"/>
          </w:rPr>
          <w:t>and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4169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4169">
          <w:rPr>
            <w:rFonts w:eastAsia="Times New Roman"/>
            <w:color w:val="0062B5"/>
            <w:u w:val="single"/>
          </w:rPr>
          <w:t>Origin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4169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B94169">
          <w:rPr>
            <w:rFonts w:eastAsia="Times New Roman"/>
            <w:color w:val="0062B5"/>
            <w:u w:val="single"/>
          </w:rPr>
          <w:t>Science</w:t>
        </w:r>
      </w:hyperlink>
    </w:p>
    <w:p w:rsidR="00FA541E" w:rsidRPr="00B94169" w:rsidRDefault="00FA541E" w:rsidP="00B94169">
      <w:pPr>
        <w:shd w:val="clear" w:color="auto" w:fill="FFFFFF"/>
        <w:ind w:left="0"/>
        <w:rPr>
          <w:rFonts w:eastAsia="Times New Roman"/>
          <w:color w:val="222222"/>
        </w:rPr>
      </w:pPr>
    </w:p>
    <w:p w:rsidR="00B94169" w:rsidRPr="00B94169" w:rsidRDefault="00B94169" w:rsidP="00B94169">
      <w:pPr>
        <w:shd w:val="clear" w:color="auto" w:fill="FFFFFF"/>
        <w:ind w:left="0"/>
        <w:rPr>
          <w:rFonts w:eastAsia="Times New Roman"/>
          <w:color w:val="222222"/>
        </w:rPr>
      </w:pPr>
      <w:r w:rsidRPr="00B94169">
        <w:rPr>
          <w:rFonts w:eastAsia="Times New Roman"/>
          <w:color w:val="222222"/>
        </w:rPr>
        <w:t>Notes</w:t>
      </w:r>
      <w:proofErr w:type="gramStart"/>
      <w:r w:rsidRPr="00B94169">
        <w:rPr>
          <w:rFonts w:eastAsia="Times New Roman"/>
          <w:color w:val="222222"/>
        </w:rPr>
        <w:t>:</w:t>
      </w:r>
      <w:proofErr w:type="gramEnd"/>
      <w:r w:rsidRPr="00B94169">
        <w:rPr>
          <w:rFonts w:eastAsia="Times New Roman"/>
          <w:color w:val="222222"/>
        </w:rPr>
        <w:br/>
        <w:t>1.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Loren</w:t>
      </w:r>
      <w:r>
        <w:rPr>
          <w:rFonts w:eastAsia="Times New Roman"/>
          <w:color w:val="222222"/>
        </w:rPr>
        <w:t xml:space="preserve"> </w:t>
      </w:r>
      <w:proofErr w:type="spellStart"/>
      <w:r w:rsidRPr="00B94169">
        <w:rPr>
          <w:rFonts w:eastAsia="Times New Roman"/>
          <w:color w:val="222222"/>
        </w:rPr>
        <w:t>Eisely</w:t>
      </w:r>
      <w:proofErr w:type="spellEnd"/>
      <w:r w:rsidRPr="00B9416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Darwin’s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Century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(Garden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NY: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Doubleday,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1958),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62.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[</w:t>
      </w:r>
      <w:r w:rsidRPr="00B94169">
        <w:rPr>
          <w:rFonts w:ascii="Cambria Math" w:eastAsia="Times New Roman" w:hAnsi="Cambria Math" w:cs="Cambria Math"/>
          <w:color w:val="222222"/>
        </w:rPr>
        <w:t>↩</w:t>
      </w:r>
      <w:r w:rsidRPr="00B94169">
        <w:rPr>
          <w:rFonts w:eastAsia="Times New Roman"/>
          <w:color w:val="222222"/>
        </w:rPr>
        <w:t>]</w:t>
      </w:r>
      <w:r w:rsidRPr="00B94169">
        <w:rPr>
          <w:rFonts w:eastAsia="Times New Roman"/>
          <w:color w:val="222222"/>
        </w:rPr>
        <w:br/>
        <w:t>2.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Isaac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Asimov,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Biographical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Encyclopedia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Science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Technology: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Lives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Achievements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1000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Scientists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Ancient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Greece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Space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Age</w:t>
      </w:r>
      <w:r w:rsidRPr="00B9416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3rd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ed.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(Garden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City,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NY: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1982),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137.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[</w:t>
      </w:r>
      <w:r w:rsidRPr="00B94169">
        <w:rPr>
          <w:rFonts w:ascii="Cambria Math" w:eastAsia="Times New Roman" w:hAnsi="Cambria Math" w:cs="Cambria Math"/>
          <w:color w:val="222222"/>
        </w:rPr>
        <w:t>↩</w:t>
      </w:r>
      <w:r w:rsidRPr="00B94169">
        <w:rPr>
          <w:rFonts w:eastAsia="Times New Roman"/>
          <w:color w:val="222222"/>
        </w:rPr>
        <w:t>]</w:t>
      </w:r>
      <w:r w:rsidRPr="00B94169">
        <w:rPr>
          <w:rFonts w:eastAsia="Times New Roman"/>
          <w:color w:val="222222"/>
        </w:rPr>
        <w:br/>
        <w:t>3.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Ray,</w:t>
      </w:r>
      <w:r>
        <w:rPr>
          <w:rFonts w:eastAsia="Times New Roman"/>
          <w:color w:val="222222"/>
        </w:rPr>
        <w:t xml:space="preserve"> </w:t>
      </w:r>
      <w:hyperlink r:id="rId7" w:history="1">
        <w:r w:rsidRPr="00B94169">
          <w:rPr>
            <w:rFonts w:eastAsia="Times New Roman"/>
            <w:i/>
            <w:iCs/>
            <w:color w:val="2F5597"/>
            <w:u w:val="single"/>
          </w:rPr>
          <w:t>The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Wisdom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of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God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Manifested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in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the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Works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of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the</w:t>
        </w:r>
        <w:r>
          <w:rPr>
            <w:rFonts w:eastAsia="Times New Roman"/>
            <w:i/>
            <w:iCs/>
            <w:color w:val="2F5597"/>
            <w:u w:val="single"/>
          </w:rPr>
          <w:t xml:space="preserve"> </w:t>
        </w:r>
        <w:r w:rsidRPr="00B94169">
          <w:rPr>
            <w:rFonts w:eastAsia="Times New Roman"/>
            <w:i/>
            <w:iCs/>
            <w:color w:val="2F5597"/>
            <w:u w:val="single"/>
          </w:rPr>
          <w:t>Creation</w:t>
        </w:r>
      </w:hyperlink>
      <w:r w:rsidRPr="00B94169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Heavenly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Bodies,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Elements,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Meteors,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Fossils,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Vegetables,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(1691),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36.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[</w:t>
      </w:r>
      <w:r w:rsidRPr="00B94169">
        <w:rPr>
          <w:rFonts w:ascii="Cambria Math" w:eastAsia="Times New Roman" w:hAnsi="Cambria Math" w:cs="Cambria Math"/>
          <w:color w:val="222222"/>
        </w:rPr>
        <w:t>↩</w:t>
      </w:r>
      <w:r w:rsidRPr="00B94169">
        <w:rPr>
          <w:rFonts w:eastAsia="Times New Roman"/>
          <w:color w:val="222222"/>
        </w:rPr>
        <w:t>]</w:t>
      </w:r>
      <w:r w:rsidRPr="00B94169">
        <w:rPr>
          <w:rFonts w:eastAsia="Times New Roman"/>
          <w:color w:val="222222"/>
        </w:rPr>
        <w:br/>
        <w:t>4.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Rodney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Stark,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God: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How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Monotheism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Led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Reformations,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Science,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Witch-Hunts,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Slavery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color w:val="222222"/>
        </w:rPr>
        <w:t>(Princeton,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NJ: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Princeton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University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Press,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2003),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158.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[</w:t>
      </w:r>
      <w:r w:rsidRPr="00B94169">
        <w:rPr>
          <w:rFonts w:ascii="Cambria Math" w:eastAsia="Times New Roman" w:hAnsi="Cambria Math" w:cs="Cambria Math"/>
          <w:color w:val="222222"/>
        </w:rPr>
        <w:t>↩</w:t>
      </w:r>
      <w:r w:rsidRPr="00B94169">
        <w:rPr>
          <w:rFonts w:eastAsia="Times New Roman"/>
          <w:color w:val="222222"/>
        </w:rPr>
        <w:t>]</w:t>
      </w:r>
      <w:r w:rsidRPr="00B94169">
        <w:rPr>
          <w:rFonts w:eastAsia="Times New Roman"/>
          <w:color w:val="222222"/>
        </w:rPr>
        <w:br/>
        <w:t>5.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Stark,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Glory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God</w:t>
      </w:r>
      <w:r w:rsidRPr="00B9416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158.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[</w:t>
      </w:r>
      <w:r w:rsidRPr="00B94169">
        <w:rPr>
          <w:rFonts w:ascii="Cambria Math" w:eastAsia="Times New Roman" w:hAnsi="Cambria Math" w:cs="Cambria Math"/>
          <w:color w:val="222222"/>
        </w:rPr>
        <w:t>↩</w:t>
      </w:r>
      <w:r w:rsidRPr="00B94169">
        <w:rPr>
          <w:rFonts w:eastAsia="Times New Roman"/>
          <w:color w:val="222222"/>
        </w:rPr>
        <w:t>]</w:t>
      </w:r>
      <w:r w:rsidRPr="00B94169">
        <w:rPr>
          <w:rFonts w:eastAsia="Times New Roman"/>
          <w:color w:val="222222"/>
        </w:rPr>
        <w:br/>
        <w:t>6.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Stephen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C.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Meyer,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Signature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Cell: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DNA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Evidence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Intelligent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Design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color w:val="222222"/>
        </w:rPr>
        <w:t>(New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York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Harper/Collins,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2009),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145.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[</w:t>
      </w:r>
      <w:r w:rsidRPr="00B94169">
        <w:rPr>
          <w:rFonts w:ascii="Cambria Math" w:eastAsia="Times New Roman" w:hAnsi="Cambria Math" w:cs="Cambria Math"/>
          <w:color w:val="222222"/>
        </w:rPr>
        <w:t>↩</w:t>
      </w:r>
      <w:r w:rsidRPr="00B94169">
        <w:rPr>
          <w:rFonts w:eastAsia="Times New Roman"/>
          <w:color w:val="222222"/>
        </w:rPr>
        <w:t>]</w:t>
      </w:r>
      <w:r w:rsidRPr="00B94169">
        <w:rPr>
          <w:rFonts w:eastAsia="Times New Roman"/>
          <w:color w:val="222222"/>
        </w:rPr>
        <w:br/>
        <w:t>7.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Meyer,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Signature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B94169">
        <w:rPr>
          <w:rFonts w:eastAsia="Times New Roman"/>
          <w:i/>
          <w:iCs/>
          <w:color w:val="222222"/>
        </w:rPr>
        <w:t>Cell</w:t>
      </w:r>
      <w:r w:rsidRPr="00B94169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145.</w:t>
      </w:r>
      <w:r>
        <w:rPr>
          <w:rFonts w:eastAsia="Times New Roman"/>
          <w:color w:val="222222"/>
        </w:rPr>
        <w:t xml:space="preserve"> </w:t>
      </w:r>
      <w:r w:rsidRPr="00B94169">
        <w:rPr>
          <w:rFonts w:eastAsia="Times New Roman"/>
          <w:color w:val="222222"/>
        </w:rPr>
        <w:t>[</w:t>
      </w:r>
      <w:r w:rsidRPr="00B94169">
        <w:rPr>
          <w:rFonts w:ascii="Cambria Math" w:eastAsia="Times New Roman" w:hAnsi="Cambria Math" w:cs="Cambria Math"/>
          <w:color w:val="222222"/>
        </w:rPr>
        <w:t>↩</w:t>
      </w:r>
      <w:r w:rsidRPr="00B94169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</w:p>
    <w:sectPr w:rsidR="00B94169" w:rsidRPr="00B94169" w:rsidSect="00B941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69"/>
    <w:rsid w:val="00774C51"/>
    <w:rsid w:val="00B51BB6"/>
    <w:rsid w:val="00B94169"/>
    <w:rsid w:val="00BE2C2D"/>
    <w:rsid w:val="00FA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B36C-4319-4D2F-A1CC-5775EC7B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16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B94169"/>
    <w:rPr>
      <w:b/>
      <w:bCs/>
    </w:rPr>
  </w:style>
  <w:style w:type="character" w:styleId="Emphasis">
    <w:name w:val="Emphasis"/>
    <w:basedOn w:val="DefaultParagraphFont"/>
    <w:uiPriority w:val="20"/>
    <w:qFormat/>
    <w:rsid w:val="00B9416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94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220">
          <w:marLeft w:val="7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5689">
          <w:marLeft w:val="7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64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0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684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370003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ri.org.uk/ray/wisdom/wisdom_of_god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dfatherpolitics.com/12738/islam-christianity-atheism-origin-science/" TargetMode="External"/><Relationship Id="rId5" Type="http://schemas.openxmlformats.org/officeDocument/2006/relationships/hyperlink" Target="http://www.jri.org.uk/ray/wisdom/wisdom_of_god.pdf" TargetMode="External"/><Relationship Id="rId4" Type="http://schemas.openxmlformats.org/officeDocument/2006/relationships/hyperlink" Target="http://creation.com/john-ray-founder-of-biology-and-devout-christia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2020-09-12T14:03:00Z</dcterms:created>
  <dcterms:modified xsi:type="dcterms:W3CDTF">2020-09-12T14:27:00Z</dcterms:modified>
</cp:coreProperties>
</file>