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BE" w:rsidRPr="00D264BE" w:rsidRDefault="00D264BE" w:rsidP="00D264BE">
      <w:pPr>
        <w:shd w:val="clear" w:color="auto" w:fill="FFFFFF"/>
        <w:jc w:val="both"/>
        <w:rPr>
          <w:rFonts w:eastAsia="Times New Roman"/>
          <w:color w:val="222222"/>
          <w:sz w:val="18"/>
          <w:szCs w:val="18"/>
        </w:rPr>
      </w:pPr>
      <w:r>
        <w:rPr>
          <w:rFonts w:ascii="Arial Black" w:eastAsia="Times New Roman" w:hAnsi="Arial Black"/>
          <w:color w:val="222222"/>
          <w:sz w:val="36"/>
          <w:szCs w:val="36"/>
        </w:rPr>
        <w:t>Logos</w:t>
      </w: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006600"/>
          <w:szCs w:val="24"/>
        </w:rPr>
        <w:t>G3056</w:t>
      </w:r>
      <w:bookmarkStart w:id="0" w:name="_GoBack"/>
      <w:bookmarkEnd w:id="0"/>
      <w:r w:rsidRPr="00D264BE">
        <w:rPr>
          <w:rFonts w:eastAsia="Times New Roman"/>
          <w:color w:val="222222"/>
          <w:szCs w:val="24"/>
        </w:rPr>
        <w:br/>
      </w:r>
      <w:r w:rsidRPr="00D264BE">
        <w:rPr>
          <w:rFonts w:eastAsia="Times New Roman"/>
          <w:b/>
          <w:bCs/>
          <w:color w:val="006600"/>
          <w:szCs w:val="24"/>
        </w:rPr>
        <w:t>Logos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(loh’-gos)</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color w:val="222222"/>
          <w:szCs w:val="24"/>
        </w:rPr>
        <w:t xml:space="preserve">From </w:t>
      </w:r>
      <w:r w:rsidRPr="00D264BE">
        <w:rPr>
          <w:rFonts w:eastAsia="Times New Roman"/>
          <w:color w:val="006600"/>
          <w:szCs w:val="24"/>
        </w:rPr>
        <w:t>G3004</w:t>
      </w:r>
      <w:r w:rsidRPr="00D264BE">
        <w:rPr>
          <w:rFonts w:eastAsia="Times New Roman"/>
          <w:color w:val="222222"/>
          <w:szCs w:val="24"/>
        </w:rPr>
        <w:t xml:space="preserve">; something said (including the thought); by implication a topic (subject of discourse), also reasoning (the mental faculty) or motive; by extension a computation; specifically (with the article in </w:t>
      </w:r>
      <w:hyperlink r:id="rId4" w:history="1">
        <w:r w:rsidRPr="00D264BE">
          <w:rPr>
            <w:rFonts w:eastAsia="Times New Roman"/>
            <w:color w:val="0062B5"/>
            <w:szCs w:val="24"/>
            <w:u w:val="single"/>
          </w:rPr>
          <w:t>John 1</w:t>
        </w:r>
      </w:hyperlink>
      <w:r w:rsidRPr="00D264BE">
        <w:rPr>
          <w:rFonts w:eastAsia="Times New Roman"/>
          <w:color w:val="222222"/>
          <w:szCs w:val="24"/>
        </w:rPr>
        <w:t>) the Divine Expression (that is, Christ): - account, cause, communication, X concerning, doctrine, fame, X have to do, intent, matter, mouth, preaching, question, reason, + reckon, remove, say (-ing), shew, X speaker, speech, talk, thing, + none of these things move me, tidings, treatise, utterance, word, work.</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color w:val="222222"/>
          <w:szCs w:val="24"/>
        </w:rPr>
        <w:t>Total KJV occurrences: 330</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b/>
          <w:bCs/>
          <w:i/>
          <w:iCs/>
          <w:color w:val="222222"/>
          <w:szCs w:val="24"/>
        </w:rPr>
      </w:pPr>
      <w:r w:rsidRPr="00D264BE">
        <w:rPr>
          <w:rFonts w:eastAsia="Times New Roman"/>
          <w:b/>
          <w:bCs/>
          <w:color w:val="222222"/>
          <w:szCs w:val="24"/>
        </w:rPr>
        <w:t xml:space="preserve">Logos are </w:t>
      </w:r>
      <w:r w:rsidRPr="00D264BE">
        <w:rPr>
          <w:rFonts w:eastAsia="Times New Roman"/>
          <w:b/>
          <w:bCs/>
          <w:i/>
          <w:iCs/>
          <w:color w:val="222222"/>
          <w:szCs w:val="24"/>
        </w:rPr>
        <w:t>thoughts</w:t>
      </w:r>
      <w:r w:rsidRPr="00D264BE">
        <w:rPr>
          <w:rFonts w:eastAsia="Times New Roman"/>
          <w:b/>
          <w:bCs/>
          <w:color w:val="222222"/>
          <w:szCs w:val="24"/>
        </w:rPr>
        <w:t xml:space="preserve"> expressed in </w:t>
      </w:r>
      <w:r w:rsidRPr="00D264BE">
        <w:rPr>
          <w:rFonts w:eastAsia="Times New Roman"/>
          <w:b/>
          <w:bCs/>
          <w:i/>
          <w:iCs/>
          <w:color w:val="222222"/>
          <w:szCs w:val="24"/>
        </w:rPr>
        <w:t>writing</w:t>
      </w:r>
      <w:r w:rsidRPr="00D264BE">
        <w:rPr>
          <w:rFonts w:eastAsia="Times New Roman"/>
          <w:b/>
          <w:bCs/>
          <w:color w:val="222222"/>
          <w:szCs w:val="24"/>
        </w:rPr>
        <w:t xml:space="preserve"> or </w:t>
      </w:r>
      <w:r w:rsidRPr="00D264BE">
        <w:rPr>
          <w:rFonts w:eastAsia="Times New Roman"/>
          <w:b/>
          <w:bCs/>
          <w:i/>
          <w:iCs/>
          <w:color w:val="222222"/>
          <w:szCs w:val="24"/>
        </w:rPr>
        <w:t>speech, i.e., words are thoughts, written or spoken, which must be interpreted by the one reading or hearing those words.</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Logos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w:t>
      </w:r>
      <w:r w:rsidRPr="00D264BE">
        <w:rPr>
          <w:rFonts w:eastAsia="Times New Roman"/>
          <w:i/>
          <w:iCs/>
          <w:color w:val="222222"/>
          <w:szCs w:val="24"/>
        </w:rPr>
        <w:t>loh'-gos</w:t>
      </w:r>
      <w:r w:rsidRPr="00D264BE">
        <w:rPr>
          <w:rFonts w:eastAsia="Times New Roman"/>
          <w:color w:val="222222"/>
          <w:szCs w:val="24"/>
        </w:rPr>
        <w:t xml:space="preserve">) From Greek: word, reason, discourse, from </w:t>
      </w:r>
      <w:r w:rsidRPr="00D264BE">
        <w:rPr>
          <w:rFonts w:eastAsia="Times New Roman"/>
          <w:i/>
          <w:iCs/>
          <w:color w:val="222222"/>
          <w:szCs w:val="24"/>
        </w:rPr>
        <w:t>legein</w:t>
      </w:r>
      <w:r w:rsidRPr="00D264BE">
        <w:rPr>
          <w:rFonts w:eastAsia="Times New Roman"/>
          <w:color w:val="222222"/>
          <w:szCs w:val="24"/>
        </w:rPr>
        <w:t xml:space="preserve"> to speak.</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b/>
          <w:bCs/>
          <w:color w:val="222222"/>
          <w:szCs w:val="24"/>
        </w:rPr>
      </w:pPr>
      <w:r w:rsidRPr="00D264BE">
        <w:rPr>
          <w:rFonts w:eastAsia="Times New Roman"/>
          <w:color w:val="222222"/>
          <w:szCs w:val="24"/>
        </w:rPr>
        <w:t>Signifies in classical Greek both "reason" and "word."  The translation "</w:t>
      </w:r>
      <w:r w:rsidRPr="00D264BE">
        <w:rPr>
          <w:rFonts w:eastAsia="Times New Roman"/>
          <w:b/>
          <w:bCs/>
          <w:color w:val="222222"/>
          <w:szCs w:val="24"/>
        </w:rPr>
        <w:t>thought</w:t>
      </w:r>
      <w:r w:rsidRPr="00D264BE">
        <w:rPr>
          <w:rFonts w:eastAsia="Times New Roman"/>
          <w:color w:val="222222"/>
          <w:szCs w:val="24"/>
        </w:rPr>
        <w:t xml:space="preserve">" is probably the best equivalent for the Greek term since it denotes, on the one hand, the faculty of reason, or the thought </w:t>
      </w:r>
      <w:r w:rsidRPr="00D264BE">
        <w:rPr>
          <w:rFonts w:eastAsia="Times New Roman"/>
          <w:b/>
          <w:bCs/>
          <w:color w:val="222222"/>
          <w:szCs w:val="24"/>
        </w:rPr>
        <w:t>inwardly conceived</w:t>
      </w:r>
      <w:r w:rsidRPr="00D264BE">
        <w:rPr>
          <w:rFonts w:eastAsia="Times New Roman"/>
          <w:color w:val="222222"/>
          <w:szCs w:val="24"/>
        </w:rPr>
        <w:t xml:space="preserve"> in the mind; and, on the other hand, </w:t>
      </w:r>
      <w:r w:rsidRPr="00D264BE">
        <w:rPr>
          <w:rFonts w:eastAsia="Times New Roman"/>
          <w:b/>
          <w:bCs/>
          <w:color w:val="222222"/>
          <w:szCs w:val="24"/>
        </w:rPr>
        <w:t>the thought outwardly expressed through the vehicle of language,  written or spoken.</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color w:val="222222"/>
          <w:szCs w:val="24"/>
        </w:rPr>
        <w:t xml:space="preserve">A Greek philosopher named Heraclitus first used the term Logos around 600 B.C. to designate the divine reason or plan which coordinates a changing universe. This word was well suited to John's purpose in </w:t>
      </w:r>
      <w:hyperlink r:id="rId5" w:history="1">
        <w:r w:rsidRPr="00D264BE">
          <w:rPr>
            <w:rFonts w:eastAsia="Times New Roman"/>
            <w:color w:val="0062B5"/>
            <w:szCs w:val="24"/>
            <w:u w:val="single"/>
          </w:rPr>
          <w:t>John 1</w:t>
        </w:r>
      </w:hyperlink>
      <w:r w:rsidRPr="00D264BE">
        <w:rPr>
          <w:rFonts w:eastAsia="Times New Roman"/>
          <w:color w:val="222222"/>
          <w:szCs w:val="24"/>
        </w:rPr>
        <w:t>.</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i/>
          <w:iCs/>
          <w:color w:val="222222"/>
          <w:szCs w:val="24"/>
        </w:rPr>
        <w:t>Thoughts</w:t>
      </w:r>
      <w:r w:rsidRPr="00D264BE">
        <w:rPr>
          <w:rFonts w:eastAsia="Times New Roman"/>
          <w:color w:val="222222"/>
          <w:szCs w:val="24"/>
        </w:rPr>
        <w:t xml:space="preserve"> [logos] must be </w:t>
      </w:r>
      <w:r w:rsidRPr="00D264BE">
        <w:rPr>
          <w:rFonts w:eastAsia="Times New Roman"/>
          <w:b/>
          <w:bCs/>
          <w:i/>
          <w:iCs/>
          <w:color w:val="222222"/>
          <w:szCs w:val="24"/>
        </w:rPr>
        <w:t>interpreted</w:t>
      </w:r>
      <w:r w:rsidRPr="00D264BE">
        <w:rPr>
          <w:rFonts w:eastAsia="Times New Roman"/>
          <w:color w:val="222222"/>
          <w:szCs w:val="24"/>
        </w:rPr>
        <w:t>:</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Hermeneutics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(hur-m</w:t>
      </w:r>
      <w:r w:rsidRPr="00D264BE">
        <w:rPr>
          <w:rFonts w:eastAsia="Times New Roman"/>
          <w:i/>
          <w:iCs/>
          <w:color w:val="222222"/>
          <w:szCs w:val="24"/>
        </w:rPr>
        <w:t>uh</w:t>
      </w:r>
      <w:r w:rsidRPr="00D264BE">
        <w:rPr>
          <w:rFonts w:eastAsia="Times New Roman"/>
          <w:color w:val="222222"/>
          <w:szCs w:val="24"/>
        </w:rPr>
        <w:t>-noo'-tiks) (used with a singular or plural verb)</w:t>
      </w:r>
      <w:r>
        <w:rPr>
          <w:rFonts w:eastAsia="Times New Roman"/>
          <w:color w:val="222222"/>
          <w:szCs w:val="24"/>
        </w:rPr>
        <w:t>.</w:t>
      </w:r>
      <w:r w:rsidRPr="00D264BE">
        <w:rPr>
          <w:rFonts w:eastAsia="Times New Roman"/>
          <w:color w:val="222222"/>
          <w:szCs w:val="24"/>
        </w:rPr>
        <w:t xml:space="preserve">  The theory and methodology of </w:t>
      </w:r>
      <w:r w:rsidRPr="00D264BE">
        <w:rPr>
          <w:rFonts w:eastAsia="Times New Roman"/>
          <w:b/>
          <w:bCs/>
          <w:color w:val="222222"/>
          <w:szCs w:val="24"/>
        </w:rPr>
        <w:t>interpretation</w:t>
      </w:r>
      <w:r w:rsidRPr="00D264BE">
        <w:rPr>
          <w:rFonts w:eastAsia="Times New Roman"/>
          <w:color w:val="222222"/>
          <w:szCs w:val="24"/>
        </w:rPr>
        <w:t xml:space="preserve">, especially of scriptural text.  The branch of theology that deals with </w:t>
      </w:r>
      <w:r w:rsidRPr="00D264BE">
        <w:rPr>
          <w:rFonts w:eastAsia="Times New Roman"/>
          <w:b/>
          <w:bCs/>
          <w:color w:val="222222"/>
          <w:szCs w:val="24"/>
        </w:rPr>
        <w:t>principles</w:t>
      </w:r>
      <w:r w:rsidRPr="00D264BE">
        <w:rPr>
          <w:rFonts w:eastAsia="Times New Roman"/>
          <w:color w:val="222222"/>
          <w:szCs w:val="24"/>
        </w:rPr>
        <w:t xml:space="preserve"> of </w:t>
      </w:r>
      <w:r w:rsidRPr="00D264BE">
        <w:rPr>
          <w:rFonts w:eastAsia="Times New Roman"/>
          <w:b/>
          <w:bCs/>
          <w:color w:val="222222"/>
          <w:szCs w:val="24"/>
        </w:rPr>
        <w:t>interpretation</w:t>
      </w:r>
      <w:r w:rsidRPr="00D264BE">
        <w:rPr>
          <w:rFonts w:eastAsia="Times New Roman"/>
          <w:color w:val="222222"/>
          <w:szCs w:val="24"/>
        </w:rPr>
        <w:t xml:space="preserve"> of words, using </w:t>
      </w:r>
      <w:r w:rsidRPr="00D264BE">
        <w:rPr>
          <w:rFonts w:eastAsia="Times New Roman"/>
          <w:b/>
          <w:bCs/>
          <w:color w:val="222222"/>
          <w:szCs w:val="24"/>
        </w:rPr>
        <w:t>exegesis</w:t>
      </w:r>
      <w:r w:rsidRPr="00D264BE">
        <w:rPr>
          <w:rFonts w:eastAsia="Times New Roman"/>
          <w:color w:val="222222"/>
          <w:szCs w:val="24"/>
        </w:rPr>
        <w:t xml:space="preserve"> while keeping in mind words are an outward expression of </w:t>
      </w:r>
      <w:r w:rsidRPr="00D264BE">
        <w:rPr>
          <w:rFonts w:eastAsia="Times New Roman"/>
          <w:b/>
          <w:bCs/>
          <w:color w:val="222222"/>
          <w:szCs w:val="24"/>
        </w:rPr>
        <w:t>thoughts</w:t>
      </w:r>
      <w:r w:rsidRPr="00D264BE">
        <w:rPr>
          <w:rFonts w:eastAsia="Times New Roman"/>
          <w:color w:val="222222"/>
          <w:szCs w:val="24"/>
        </w:rPr>
        <w:t xml:space="preserve"> (</w:t>
      </w:r>
      <w:r w:rsidRPr="00D264BE">
        <w:rPr>
          <w:rFonts w:eastAsia="Times New Roman"/>
          <w:b/>
          <w:bCs/>
          <w:color w:val="222222"/>
          <w:szCs w:val="24"/>
        </w:rPr>
        <w:t>logos</w:t>
      </w:r>
      <w:r w:rsidRPr="00D264BE">
        <w:rPr>
          <w:rFonts w:eastAsia="Times New Roman"/>
          <w:color w:val="222222"/>
          <w:szCs w:val="24"/>
        </w:rPr>
        <w:t>)!</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Exegesis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(ek-si-jee' seez) Gk. An explanation or </w:t>
      </w:r>
      <w:r w:rsidRPr="00D264BE">
        <w:rPr>
          <w:rFonts w:eastAsia="Times New Roman"/>
          <w:b/>
          <w:bCs/>
          <w:color w:val="222222"/>
          <w:szCs w:val="24"/>
        </w:rPr>
        <w:t>critical analysis</w:t>
      </w:r>
      <w:r w:rsidRPr="00D264BE">
        <w:rPr>
          <w:rFonts w:eastAsia="Times New Roman"/>
          <w:color w:val="222222"/>
          <w:szCs w:val="24"/>
        </w:rPr>
        <w:t xml:space="preserve"> of text (especially text [scripture] of the Bible) using </w:t>
      </w:r>
      <w:r w:rsidRPr="00D264BE">
        <w:rPr>
          <w:rFonts w:eastAsia="Times New Roman"/>
          <w:b/>
          <w:bCs/>
          <w:color w:val="222222"/>
          <w:szCs w:val="24"/>
        </w:rPr>
        <w:t>hermeneutics</w:t>
      </w:r>
      <w:r w:rsidRPr="00D264BE">
        <w:rPr>
          <w:rFonts w:eastAsia="Times New Roman"/>
          <w:color w:val="222222"/>
          <w:szCs w:val="24"/>
        </w:rPr>
        <w:t>.</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Eisegesis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(ahy-si-jee'-seez) Gk. An interpretation of a text (as of the Bible) by reading into it one's </w:t>
      </w:r>
      <w:r w:rsidRPr="00D264BE">
        <w:rPr>
          <w:rFonts w:eastAsia="Times New Roman"/>
          <w:b/>
          <w:bCs/>
          <w:color w:val="222222"/>
          <w:szCs w:val="24"/>
        </w:rPr>
        <w:t>own</w:t>
      </w:r>
      <w:r w:rsidRPr="00D264BE">
        <w:rPr>
          <w:rFonts w:eastAsia="Times New Roman"/>
          <w:color w:val="222222"/>
          <w:szCs w:val="24"/>
        </w:rPr>
        <w:t xml:space="preserve"> ideas (</w:t>
      </w:r>
      <w:r w:rsidRPr="00D264BE">
        <w:rPr>
          <w:rFonts w:eastAsia="Times New Roman"/>
          <w:i/>
          <w:iCs/>
          <w:color w:val="222222"/>
          <w:szCs w:val="24"/>
        </w:rPr>
        <w:t xml:space="preserve">adj. </w:t>
      </w:r>
      <w:r w:rsidRPr="00D264BE">
        <w:rPr>
          <w:rFonts w:eastAsia="Times New Roman"/>
          <w:color w:val="222222"/>
          <w:szCs w:val="24"/>
        </w:rPr>
        <w:t>eisegetical).</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Theology</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(thee-ol'-</w:t>
      </w:r>
      <w:r w:rsidRPr="00D264BE">
        <w:rPr>
          <w:rFonts w:eastAsia="Times New Roman"/>
          <w:i/>
          <w:iCs/>
          <w:color w:val="222222"/>
          <w:szCs w:val="24"/>
        </w:rPr>
        <w:t>uh</w:t>
      </w:r>
      <w:r w:rsidRPr="00D264BE">
        <w:rPr>
          <w:rFonts w:eastAsia="Times New Roman"/>
          <w:color w:val="222222"/>
          <w:szCs w:val="24"/>
        </w:rPr>
        <w:t xml:space="preserve">-jee) From Greek theology: </w:t>
      </w:r>
      <w:r w:rsidRPr="00D264BE">
        <w:rPr>
          <w:rFonts w:eastAsia="Times New Roman"/>
          <w:i/>
          <w:iCs/>
          <w:color w:val="222222"/>
          <w:szCs w:val="24"/>
        </w:rPr>
        <w:t>theo</w:t>
      </w:r>
      <w:r w:rsidRPr="00D264BE">
        <w:rPr>
          <w:rFonts w:eastAsia="Times New Roman"/>
          <w:color w:val="222222"/>
          <w:szCs w:val="24"/>
        </w:rPr>
        <w:t xml:space="preserve"> [God] + </w:t>
      </w:r>
      <w:r w:rsidRPr="00D264BE">
        <w:rPr>
          <w:rFonts w:eastAsia="Times New Roman"/>
          <w:i/>
          <w:iCs/>
          <w:color w:val="222222"/>
          <w:szCs w:val="24"/>
        </w:rPr>
        <w:t>logy</w:t>
      </w:r>
      <w:r w:rsidRPr="00D264BE">
        <w:rPr>
          <w:rFonts w:eastAsia="Times New Roman"/>
          <w:color w:val="222222"/>
          <w:szCs w:val="24"/>
        </w:rPr>
        <w:t xml:space="preserve"> [</w:t>
      </w:r>
      <w:r w:rsidRPr="00D264BE">
        <w:rPr>
          <w:rFonts w:eastAsia="Times New Roman"/>
          <w:b/>
          <w:bCs/>
          <w:color w:val="222222"/>
          <w:szCs w:val="24"/>
        </w:rPr>
        <w:t>logo</w:t>
      </w:r>
      <w:r w:rsidRPr="00D264BE">
        <w:rPr>
          <w:rFonts w:eastAsia="Times New Roman"/>
          <w:color w:val="222222"/>
          <w:szCs w:val="24"/>
        </w:rPr>
        <w:t>].  The study of the nature of God and religious truth; rational inquiry into religious questions.  Theology is a set of intellectual and emotional commitments with regard to God and man which dictate one’s beliefs and actions. It's intellectual in that it provides for a reasoned study and defense of one’s beliefs about God. It's emotional in that it approaches the subject as humans with deep subjective commitments to personal experiences and feelings about God.</w:t>
      </w:r>
    </w:p>
    <w:p w:rsidR="00D264BE" w:rsidRPr="00D264BE" w:rsidRDefault="00D264BE" w:rsidP="00D264BE">
      <w:pPr>
        <w:shd w:val="clear" w:color="auto" w:fill="FFFFFF"/>
        <w:jc w:val="both"/>
        <w:rPr>
          <w:rFonts w:eastAsia="Times New Roman"/>
          <w:color w:val="222222"/>
          <w:szCs w:val="24"/>
        </w:rPr>
      </w:pPr>
    </w:p>
    <w:p w:rsidR="00D264BE" w:rsidRPr="00D264BE" w:rsidRDefault="00D264BE" w:rsidP="00D264BE">
      <w:pPr>
        <w:shd w:val="clear" w:color="auto" w:fill="FFFFFF"/>
        <w:jc w:val="both"/>
        <w:rPr>
          <w:rFonts w:eastAsia="Times New Roman"/>
          <w:color w:val="222222"/>
          <w:szCs w:val="24"/>
        </w:rPr>
      </w:pPr>
      <w:r w:rsidRPr="00D264BE">
        <w:rPr>
          <w:rFonts w:eastAsia="Times New Roman"/>
          <w:b/>
          <w:bCs/>
          <w:color w:val="222222"/>
          <w:szCs w:val="24"/>
        </w:rPr>
        <w:t>Apologetics</w:t>
      </w:r>
      <w:r w:rsidRPr="00D264BE">
        <w:rPr>
          <w:rFonts w:eastAsia="Times New Roman"/>
          <w:color w:val="222222"/>
          <w:szCs w:val="24"/>
        </w:rPr>
        <w:t xml:space="preserve"> </w:t>
      </w:r>
      <w:r w:rsidRPr="00D264BE">
        <w:rPr>
          <w:rFonts w:eastAsia="Times New Roman"/>
          <w:i/>
          <w:iCs/>
          <w:color w:val="222222"/>
          <w:szCs w:val="24"/>
        </w:rPr>
        <w:t>n.</w:t>
      </w:r>
      <w:r w:rsidRPr="00D264BE">
        <w:rPr>
          <w:rFonts w:eastAsia="Times New Roman"/>
          <w:color w:val="222222"/>
          <w:szCs w:val="24"/>
        </w:rPr>
        <w:t xml:space="preserve"> (</w:t>
      </w:r>
      <w:r w:rsidRPr="00D264BE">
        <w:rPr>
          <w:rFonts w:eastAsia="Times New Roman"/>
          <w:i/>
          <w:iCs/>
          <w:color w:val="222222"/>
          <w:szCs w:val="24"/>
        </w:rPr>
        <w:t>uh</w:t>
      </w:r>
      <w:r w:rsidRPr="00D264BE">
        <w:rPr>
          <w:rFonts w:eastAsia="Times New Roman"/>
          <w:color w:val="222222"/>
          <w:szCs w:val="24"/>
        </w:rPr>
        <w:t>-pol-</w:t>
      </w:r>
      <w:r w:rsidRPr="00D264BE">
        <w:rPr>
          <w:rFonts w:eastAsia="Times New Roman"/>
          <w:i/>
          <w:iCs/>
          <w:color w:val="222222"/>
          <w:szCs w:val="24"/>
        </w:rPr>
        <w:t>uh</w:t>
      </w:r>
      <w:r w:rsidRPr="00D264BE">
        <w:rPr>
          <w:rFonts w:eastAsia="Times New Roman"/>
          <w:color w:val="222222"/>
          <w:szCs w:val="24"/>
        </w:rPr>
        <w:t>-jet'-iks) (used with a singular verb)</w:t>
      </w:r>
      <w:r>
        <w:rPr>
          <w:rFonts w:eastAsia="Times New Roman"/>
          <w:color w:val="222222"/>
          <w:szCs w:val="24"/>
        </w:rPr>
        <w:t>.</w:t>
      </w:r>
      <w:r w:rsidRPr="00D264BE">
        <w:rPr>
          <w:rFonts w:eastAsia="Times New Roman"/>
          <w:color w:val="222222"/>
          <w:szCs w:val="24"/>
        </w:rPr>
        <w:t xml:space="preserve">  The branch of theology that is concerned with defending or proving the truth of Christian doctrines by the systematic use of reason.  Religious apologetics is the effort to show that the preferred faith is not irrational, that believing in it is not against human reason and that in fact the religion contains values and promotes ways of life more in accord with human nature than other faiths or beliefs.</w:t>
      </w:r>
    </w:p>
    <w:p w:rsidR="00B51BB6" w:rsidRPr="00D264BE" w:rsidRDefault="00B51BB6" w:rsidP="00D264BE">
      <w:pPr>
        <w:jc w:val="both"/>
        <w:rPr>
          <w:szCs w:val="24"/>
        </w:rPr>
      </w:pPr>
    </w:p>
    <w:sectPr w:rsidR="00B51BB6" w:rsidRPr="00D264BE" w:rsidSect="00D264BE">
      <w:pgSz w:w="12240" w:h="15840"/>
      <w:pgMar w:top="576"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BE"/>
    <w:rsid w:val="00774C51"/>
    <w:rsid w:val="00B51BB6"/>
    <w:rsid w:val="00D2570F"/>
    <w:rsid w:val="00D2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68143-CA7A-4660-9CEC-7C83FE37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4BE"/>
    <w:pPr>
      <w:spacing w:before="100" w:beforeAutospacing="1" w:after="100" w:afterAutospacing="1"/>
    </w:pPr>
    <w:rPr>
      <w:rFonts w:ascii="Times New Roman" w:eastAsia="Times New Roman" w:hAnsi="Times New Roman" w:cs="Times New Roman"/>
      <w:color w:val="auto"/>
      <w:szCs w:val="24"/>
    </w:rPr>
  </w:style>
  <w:style w:type="character" w:styleId="Strong">
    <w:name w:val="Strong"/>
    <w:basedOn w:val="DefaultParagraphFont"/>
    <w:uiPriority w:val="22"/>
    <w:qFormat/>
    <w:rsid w:val="00D264BE"/>
    <w:rPr>
      <w:b/>
      <w:bCs/>
    </w:rPr>
  </w:style>
  <w:style w:type="character" w:styleId="Emphasis">
    <w:name w:val="Emphasis"/>
    <w:basedOn w:val="DefaultParagraphFont"/>
    <w:uiPriority w:val="20"/>
    <w:qFormat/>
    <w:rsid w:val="00D264BE"/>
    <w:rPr>
      <w:i/>
      <w:iCs/>
    </w:rPr>
  </w:style>
  <w:style w:type="character" w:styleId="Hyperlink">
    <w:name w:val="Hyperlink"/>
    <w:basedOn w:val="DefaultParagraphFont"/>
    <w:uiPriority w:val="99"/>
    <w:semiHidden/>
    <w:unhideWhenUsed/>
    <w:rsid w:val="00D26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7327">
      <w:bodyDiv w:val="1"/>
      <w:marLeft w:val="0"/>
      <w:marRight w:val="0"/>
      <w:marTop w:val="0"/>
      <w:marBottom w:val="0"/>
      <w:divBdr>
        <w:top w:val="none" w:sz="0" w:space="0" w:color="auto"/>
        <w:left w:val="none" w:sz="0" w:space="0" w:color="auto"/>
        <w:bottom w:val="none" w:sz="0" w:space="0" w:color="auto"/>
        <w:right w:val="none" w:sz="0" w:space="0" w:color="auto"/>
      </w:divBdr>
      <w:divsChild>
        <w:div w:id="1421174058">
          <w:blockQuote w:val="1"/>
          <w:marLeft w:val="600"/>
          <w:marRight w:val="0"/>
          <w:marTop w:val="0"/>
          <w:marBottom w:val="0"/>
          <w:divBdr>
            <w:top w:val="none" w:sz="0" w:space="0" w:color="auto"/>
            <w:left w:val="none" w:sz="0" w:space="0" w:color="auto"/>
            <w:bottom w:val="none" w:sz="0" w:space="0" w:color="auto"/>
            <w:right w:val="none" w:sz="0" w:space="0" w:color="auto"/>
          </w:divBdr>
        </w:div>
        <w:div w:id="503517783">
          <w:blockQuote w:val="1"/>
          <w:marLeft w:val="600"/>
          <w:marRight w:val="0"/>
          <w:marTop w:val="0"/>
          <w:marBottom w:val="0"/>
          <w:divBdr>
            <w:top w:val="none" w:sz="0" w:space="0" w:color="auto"/>
            <w:left w:val="none" w:sz="0" w:space="0" w:color="auto"/>
            <w:bottom w:val="none" w:sz="0" w:space="0" w:color="auto"/>
            <w:right w:val="none" w:sz="0" w:space="0" w:color="auto"/>
          </w:divBdr>
        </w:div>
        <w:div w:id="667710718">
          <w:blockQuote w:val="1"/>
          <w:marLeft w:val="600"/>
          <w:marRight w:val="0"/>
          <w:marTop w:val="0"/>
          <w:marBottom w:val="0"/>
          <w:divBdr>
            <w:top w:val="none" w:sz="0" w:space="0" w:color="auto"/>
            <w:left w:val="none" w:sz="0" w:space="0" w:color="auto"/>
            <w:bottom w:val="none" w:sz="0" w:space="0" w:color="auto"/>
            <w:right w:val="none" w:sz="0" w:space="0" w:color="auto"/>
          </w:divBdr>
        </w:div>
        <w:div w:id="1516454262">
          <w:blockQuote w:val="1"/>
          <w:marLeft w:val="600"/>
          <w:marRight w:val="0"/>
          <w:marTop w:val="0"/>
          <w:marBottom w:val="0"/>
          <w:divBdr>
            <w:top w:val="none" w:sz="0" w:space="0" w:color="auto"/>
            <w:left w:val="none" w:sz="0" w:space="0" w:color="auto"/>
            <w:bottom w:val="none" w:sz="0" w:space="0" w:color="auto"/>
            <w:right w:val="none" w:sz="0" w:space="0" w:color="auto"/>
          </w:divBdr>
        </w:div>
        <w:div w:id="1790583881">
          <w:blockQuote w:val="1"/>
          <w:marLeft w:val="600"/>
          <w:marRight w:val="0"/>
          <w:marTop w:val="0"/>
          <w:marBottom w:val="0"/>
          <w:divBdr>
            <w:top w:val="none" w:sz="0" w:space="0" w:color="auto"/>
            <w:left w:val="none" w:sz="0" w:space="0" w:color="auto"/>
            <w:bottom w:val="none" w:sz="0" w:space="0" w:color="auto"/>
            <w:right w:val="none" w:sz="0" w:space="0" w:color="auto"/>
          </w:divBdr>
        </w:div>
        <w:div w:id="277370704">
          <w:blockQuote w:val="1"/>
          <w:marLeft w:val="600"/>
          <w:marRight w:val="0"/>
          <w:marTop w:val="0"/>
          <w:marBottom w:val="0"/>
          <w:divBdr>
            <w:top w:val="none" w:sz="0" w:space="0" w:color="auto"/>
            <w:left w:val="none" w:sz="0" w:space="0" w:color="auto"/>
            <w:bottom w:val="none" w:sz="0" w:space="0" w:color="auto"/>
            <w:right w:val="none" w:sz="0" w:space="0" w:color="auto"/>
          </w:divBdr>
        </w:div>
        <w:div w:id="1231624286">
          <w:blockQuote w:val="1"/>
          <w:marLeft w:val="600"/>
          <w:marRight w:val="0"/>
          <w:marTop w:val="0"/>
          <w:marBottom w:val="0"/>
          <w:divBdr>
            <w:top w:val="none" w:sz="0" w:space="0" w:color="auto"/>
            <w:left w:val="none" w:sz="0" w:space="0" w:color="auto"/>
            <w:bottom w:val="none" w:sz="0" w:space="0" w:color="auto"/>
            <w:right w:val="none" w:sz="0" w:space="0" w:color="auto"/>
          </w:divBdr>
        </w:div>
        <w:div w:id="1796679605">
          <w:blockQuote w:val="1"/>
          <w:marLeft w:val="600"/>
          <w:marRight w:val="0"/>
          <w:marTop w:val="0"/>
          <w:marBottom w:val="0"/>
          <w:divBdr>
            <w:top w:val="none" w:sz="0" w:space="0" w:color="auto"/>
            <w:left w:val="none" w:sz="0" w:space="0" w:color="auto"/>
            <w:bottom w:val="none" w:sz="0" w:space="0" w:color="auto"/>
            <w:right w:val="none" w:sz="0" w:space="0" w:color="auto"/>
          </w:divBdr>
        </w:div>
        <w:div w:id="1346400812">
          <w:blockQuote w:val="1"/>
          <w:marLeft w:val="600"/>
          <w:marRight w:val="0"/>
          <w:marTop w:val="0"/>
          <w:marBottom w:val="0"/>
          <w:divBdr>
            <w:top w:val="none" w:sz="0" w:space="0" w:color="auto"/>
            <w:left w:val="none" w:sz="0" w:space="0" w:color="auto"/>
            <w:bottom w:val="none" w:sz="0" w:space="0" w:color="auto"/>
            <w:right w:val="none" w:sz="0" w:space="0" w:color="auto"/>
          </w:divBdr>
        </w:div>
        <w:div w:id="4879408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ueletterbible.org/search/preSearch.cfm?Criteria=John+1&amp;t=NKJV" TargetMode="External"/><Relationship Id="rId4" Type="http://schemas.openxmlformats.org/officeDocument/2006/relationships/hyperlink" Target="https://www.blueletterbible.org/search/preSearch.cfm?Criteria=John+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2020-05-12T03:07:00Z</dcterms:created>
  <dcterms:modified xsi:type="dcterms:W3CDTF">2020-05-12T03:25:00Z</dcterms:modified>
</cp:coreProperties>
</file>